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68" w:rsidRPr="009F3068" w:rsidRDefault="009F3068" w:rsidP="009F3068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L.R. 6 marzo 1976, n. 25.</w:t>
      </w:r>
      <w:r w:rsidRPr="009F3068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br/>
        <w:t>Disposizioni per i centri interaziendali per l'addestramento professionale nell'industria.</w:t>
      </w:r>
      <w:r w:rsidRPr="009F3068">
        <w:rPr>
          <w:rFonts w:ascii="Verdana" w:eastAsia="Times New Roman" w:hAnsi="Verdana" w:cs="Times New Roman"/>
          <w:color w:val="000000"/>
          <w:sz w:val="18"/>
          <w:szCs w:val="18"/>
          <w:lang w:eastAsia="it-IT"/>
        </w:rPr>
        <w:br/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(G.U.R.</w:t>
      </w:r>
      <w:r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S. </w:t>
      </w:r>
      <w:bookmarkStart w:id="0" w:name="_GoBack"/>
      <w:bookmarkEnd w:id="0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 xml:space="preserve"> 9 marzo 1976, n. 13).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1" w:name="_ART0001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1.</w:t>
      </w:r>
      <w:bookmarkEnd w:id="1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A decorrere dal 1° gennaio 1976 la Regione siciliana subentra alla Cassa per il Mezzogiorno negli interventi a favore dei centri interaziendali per l'addestramento professionale nell'industria aventi sede nell'Isola.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2" w:name="_ART0002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2.</w:t>
      </w:r>
      <w:bookmarkEnd w:id="2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Gli immobili, gli impianti fissi, l'arredamento e le attrezzature di proprietà della Cassa per il Mezzogiorno in dotazione ai centri interaziendali per l'addestramento professionale nell'industria sono trasferiti al patrimonio regionale.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L'individuazione di tali beni è effettuata con appositi elenchi compilati a cura di una commissione nominata con decreto dell'Assessore regionale per le finanze e composta da tre funzionari, rispettivamente dell'Assessorato regionale del lavoro e della cooperazione, dell'Assessorato regionale delle finanze e della Cassa per il Mezzogiorno, ed approvati con decreto dell'Assessore regionale per le finanze.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3" w:name="_ART0003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3.</w:t>
      </w:r>
      <w:bookmarkEnd w:id="3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I beni sopra specificati permangono in uso gratuito ai centri interaziendali per l'addestramento professionale nell'industria per il raggiungimento degli scopi statutari degli stessi.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4" w:name="_ART0004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4.</w:t>
      </w:r>
      <w:bookmarkEnd w:id="4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I Consigli di amministrazione dei due centri interaziendali per l'addestramento professionale nell'industria sono così composti: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- dal Presidente, nominato dal Presidente della Regione, su proposta dell'Assessore regionale per il lavoro e la cooperazione;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- da quattro consiglieri nominati dall'Assessore regionale per il lavoro e la cooperazione, così distinti: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a) tre rappresentanti delle confederazioni sindacali dei lavoratori maggiormente rappresentative;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b) un dirigente dell'Amministrazione regionale anche in quiescenza, nominato dall'Assessore regionale per il lavoro, la formazione professionale, la previdenza sociale e l'emigrazione </w:t>
      </w:r>
      <w:bookmarkStart w:id="5" w:name="_ftnref1"/>
      <w:bookmarkEnd w:id="5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begin"/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instrText xml:space="preserve"> HYPERLINK "http://www.edizionieuropee.it/LAW/HTML/141/si3_16_101.html" \l "_ftn1" </w:instrTex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separate"/>
      </w:r>
      <w:r w:rsidRPr="009F306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[1]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end"/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- dei rappresentanti dei soci previsti dallo statuto dei Centri in numero non superiore a tre </w:t>
      </w:r>
      <w:bookmarkStart w:id="6" w:name="_ftnref2"/>
      <w:bookmarkEnd w:id="6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begin"/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instrText xml:space="preserve"> HYPERLINK "http://www.edizionieuropee.it/LAW/HTML/141/si3_16_101.html" \l "_ftn2" </w:instrTex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separate"/>
      </w:r>
      <w:r w:rsidRPr="009F306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[2]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end"/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     In caso di assenza o impedimento del Presidente il Consiglio di amministrazione è presieduto dal consigliere di cui alla precedente </w:t>
      </w:r>
      <w:proofErr w:type="spellStart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lett</w:t>
      </w:r>
      <w:proofErr w:type="spellEnd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. b).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7" w:name="_ART5_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5. 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Organo di revisione </w:t>
      </w:r>
      <w:bookmarkStart w:id="8" w:name="_ftnref3"/>
      <w:bookmarkEnd w:id="7"/>
      <w:bookmarkEnd w:id="8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begin"/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instrText xml:space="preserve"> HYPERLINK "http://www.edizionieuropee.it/LAW/HTML/141/si3_16_101.html" \l "_ftn3" </w:instrTex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separate"/>
      </w:r>
      <w:r w:rsidRPr="009F3068">
        <w:rPr>
          <w:rFonts w:ascii="Times New Roman" w:eastAsia="Times New Roman" w:hAnsi="Times New Roman" w:cs="Times New Roman"/>
          <w:color w:val="000000"/>
          <w:sz w:val="16"/>
          <w:szCs w:val="16"/>
          <w:lang w:eastAsia="it-IT"/>
        </w:rPr>
        <w:t>[3]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fldChar w:fldCharType="end"/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1. Il collegio dei revisori è sostituito da un revisore unico, scelto mediante estrazione a sorte tra i soggetti residenti in Sicilia iscritti nel registro dei revisori legali di cui al </w:t>
      </w:r>
      <w:hyperlink r:id="rId4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decreto legislativo 27 gennaio 2010, n. 39</w:t>
        </w:r>
      </w:hyperlink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 nonché tra gli iscritti all'ordine dei dottori 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lastRenderedPageBreak/>
        <w:t>commercialisti e degli esperti contabili, in possesso dei requisiti previsti dall'articolo 3, commi 3 e 4, del </w:t>
      </w:r>
      <w:hyperlink r:id="rId5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decreto del Ministro dell'Interno 15 febbraio 2012, n. 23</w:t>
        </w:r>
      </w:hyperlink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che abbiano richiesto di partecipare alla procedura di scelta.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 xml:space="preserve">     2. Al fine della scelta del revisore unico, l'Assessorato regionale della famiglia, delle politiche sociali e del lavoro, entro il termine di due mesi antecedenti la scadenza dell'organo di revisione, emana un avviso da pubblicare nella Gazzetta Ufficiale della Regione siciliana e nel sito istituzionale del medesimo Assessorato nonché in quello </w:t>
      </w:r>
      <w:proofErr w:type="gramStart"/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dell'ente..</w:t>
      </w:r>
      <w:proofErr w:type="gramEnd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9" w:name="_ART0006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6.</w:t>
      </w:r>
      <w:bookmarkEnd w:id="9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Il personale dei due centri interaziendali per l'addestramento professionale nell'industria è quello comunque in servizio alla data del 1° ottobre 1975.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Le variazioni alle dotazioni risultanti dalle tabelle organiche allegate ai bilanci dei centri interaziendali per l'addestramento professionale nell'industria, alla data del 1° ottobre 1975, devono essere apportate con provvedimento dell'Assessore regionale per il lavoro e la cooperazione, sentito il parere della Commissione legislativa competente per materia.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</w:t>
      </w:r>
    </w:p>
    <w:p w:rsidR="009F3068" w:rsidRPr="009F3068" w:rsidRDefault="009F3068" w:rsidP="009F306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bookmarkStart w:id="10" w:name="_ART0007"/>
      <w:r w:rsidRPr="009F3068">
        <w:rPr>
          <w:rFonts w:ascii="Times New Roman" w:eastAsia="Times New Roman" w:hAnsi="Times New Roman" w:cs="Times New Roman"/>
          <w:b/>
          <w:bCs/>
          <w:sz w:val="18"/>
          <w:szCs w:val="18"/>
          <w:lang w:eastAsia="it-IT"/>
        </w:rPr>
        <w:t>Art. 7.</w:t>
      </w:r>
      <w:bookmarkEnd w:id="10"/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Per l'attuazione della presente legge è autorizzata, per il periodo 1° ottobre-31 dicembre 1976, la spesa di lire 300 milioni ad integrazione dei versamenti disposti dalla Cassa per il Mezzogiorno.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Per ciascuno degli anni finanziari 1977 e 1978 è autorizzata la spesa di lire 1.100 milioni.</w: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    Ai relativi oneri ricadenti sul bilancio della Regione per gli anni finanziari dal 1976 al 1978 si provvede con parte delle assegnazioni a carico del fondo di cui all'art. 9 della </w:t>
      </w:r>
      <w:hyperlink r:id="rId6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L. 16 maggio 1970, n. 281.</w:t>
        </w:r>
      </w:hyperlink>
    </w:p>
    <w:p w:rsidR="009F3068" w:rsidRPr="009F3068" w:rsidRDefault="009F3068" w:rsidP="009F306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F3068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27" style="width:407.65pt;height:.75pt" o:hrpct="0" o:hrstd="t" o:hr="t" fillcolor="#a0a0a0" stroked="f"/>
        </w:pict>
      </w:r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7" w:anchor="_ftnref1" w:history="1">
        <w:r w:rsidRPr="009F3068">
          <w:rPr>
            <w:rFonts w:ascii="Times New Roman" w:eastAsia="Times New Roman" w:hAnsi="Times New Roman" w:cs="Times New Roman"/>
            <w:color w:val="000000"/>
            <w:sz w:val="13"/>
            <w:szCs w:val="13"/>
            <w:lang w:eastAsia="it-IT"/>
          </w:rPr>
          <w:t>[1]</w:t>
        </w:r>
      </w:hyperlink>
      <w:r w:rsidRPr="009F3068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Lettera così sostituita dall’art. 20 della </w:t>
      </w:r>
      <w:hyperlink r:id="rId8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L.R. 22 dicembre 2005, n. 19.</w:t>
        </w:r>
      </w:hyperlink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9" w:anchor="_ftnref2" w:history="1">
        <w:r w:rsidRPr="009F3068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it-IT"/>
          </w:rPr>
          <w:t>[2]</w:t>
        </w:r>
      </w:hyperlink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Alinea così modificato dall'art. 27, comma 2, della </w:t>
      </w:r>
      <w:hyperlink r:id="rId10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L.R. 7 agosto 1997, n. 30.</w:t>
        </w:r>
      </w:hyperlink>
    </w:p>
    <w:p w:rsidR="009F3068" w:rsidRPr="009F3068" w:rsidRDefault="009F3068" w:rsidP="009F30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8"/>
          <w:szCs w:val="18"/>
          <w:lang w:eastAsia="it-IT"/>
        </w:rPr>
      </w:pPr>
      <w:hyperlink r:id="rId11" w:anchor="_ftnref3" w:history="1">
        <w:r w:rsidRPr="009F3068">
          <w:rPr>
            <w:rFonts w:ascii="Times New Roman" w:eastAsia="Times New Roman" w:hAnsi="Times New Roman" w:cs="Times New Roman"/>
            <w:color w:val="000000"/>
            <w:sz w:val="18"/>
            <w:szCs w:val="18"/>
            <w:lang w:eastAsia="it-IT"/>
          </w:rPr>
          <w:t>[3]</w:t>
        </w:r>
      </w:hyperlink>
      <w:r w:rsidRPr="009F3068">
        <w:rPr>
          <w:rFonts w:ascii="Times New Roman" w:eastAsia="Times New Roman" w:hAnsi="Times New Roman" w:cs="Times New Roman"/>
          <w:sz w:val="18"/>
          <w:szCs w:val="18"/>
          <w:lang w:eastAsia="it-IT"/>
        </w:rPr>
        <w:t> Articolo così sostituito dall'art. 30 della </w:t>
      </w:r>
      <w:hyperlink r:id="rId12" w:history="1">
        <w:r w:rsidRPr="009F3068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it-IT"/>
          </w:rPr>
          <w:t>L.R. 22 febbraio 2019, n. 1.</w:t>
        </w:r>
      </w:hyperlink>
    </w:p>
    <w:p w:rsidR="00756782" w:rsidRPr="009F3068" w:rsidRDefault="009F3068">
      <w:pPr>
        <w:rPr>
          <w:sz w:val="18"/>
          <w:szCs w:val="18"/>
        </w:rPr>
      </w:pPr>
    </w:p>
    <w:sectPr w:rsidR="00756782" w:rsidRPr="009F306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68"/>
    <w:rsid w:val="00581D91"/>
    <w:rsid w:val="005B0087"/>
    <w:rsid w:val="009F3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0B38F"/>
  <w15:chartTrackingRefBased/>
  <w15:docId w15:val="{92C62721-B0F5-4522-BFD3-D46F5E05D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9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8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zionieuropee.it/LAW/HTML/143/si5_03_368.html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dizionieuropee.it/LAW/HTML/141/si3_16_101.html" TargetMode="External"/><Relationship Id="rId12" Type="http://schemas.openxmlformats.org/officeDocument/2006/relationships/hyperlink" Target="http://www.edizionieuropee.it/LAW/HTML/212/si5_03_479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dizionieuropee.it/LAW/HTML/8/zn27_04_009.html" TargetMode="External"/><Relationship Id="rId11" Type="http://schemas.openxmlformats.org/officeDocument/2006/relationships/hyperlink" Target="http://www.edizionieuropee.it/LAW/HTML/141/si3_16_101.html" TargetMode="External"/><Relationship Id="rId5" Type="http://schemas.openxmlformats.org/officeDocument/2006/relationships/hyperlink" Target="http://www.edizionieuropee.it/LAW/HTML/196/zn27_06_655.html" TargetMode="External"/><Relationship Id="rId10" Type="http://schemas.openxmlformats.org/officeDocument/2006/relationships/hyperlink" Target="http://www.edizionieuropee.it/LAW/HTML/141/si3_16_231.html" TargetMode="External"/><Relationship Id="rId4" Type="http://schemas.openxmlformats.org/officeDocument/2006/relationships/hyperlink" Target="http://www.edizionieuropee.it/LAW/HTML/50/zn87_06_014.html" TargetMode="External"/><Relationship Id="rId9" Type="http://schemas.openxmlformats.org/officeDocument/2006/relationships/hyperlink" Target="http://www.edizionieuropee.it/LAW/HTML/141/si3_16_101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fabio.marino</dc:creator>
  <cp:keywords/>
  <dc:description/>
  <cp:lastModifiedBy>fabio.marino</cp:lastModifiedBy>
  <cp:revision>1</cp:revision>
  <dcterms:created xsi:type="dcterms:W3CDTF">2022-03-08T12:04:00Z</dcterms:created>
  <dcterms:modified xsi:type="dcterms:W3CDTF">2022-03-08T12:09:00Z</dcterms:modified>
</cp:coreProperties>
</file>